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after="156" w:afterLines="50"/>
        <w:jc w:val="center"/>
        <w:rPr>
          <w:rFonts w:hint="eastAsia" w:ascii="方正小标宋简体" w:hAnsi="Times New Roman" w:eastAsia="方正小标宋简体"/>
          <w:bCs/>
          <w:kern w:val="44"/>
          <w:sz w:val="40"/>
          <w:szCs w:val="40"/>
        </w:rPr>
      </w:pPr>
      <w:r>
        <w:rPr>
          <w:rFonts w:hint="eastAsia" w:ascii="方正小标宋简体" w:hAnsi="Times New Roman" w:eastAsia="方正小标宋简体"/>
          <w:bCs/>
          <w:kern w:val="44"/>
          <w:sz w:val="40"/>
          <w:szCs w:val="40"/>
        </w:rPr>
        <w:t>2019年公路运力发展大会</w:t>
      </w:r>
    </w:p>
    <w:p>
      <w:pPr>
        <w:adjustRightInd w:val="0"/>
        <w:snapToGrid w:val="0"/>
        <w:spacing w:after="156" w:afterLines="50"/>
        <w:jc w:val="center"/>
        <w:rPr>
          <w:rFonts w:hint="eastAsia" w:ascii="方正小标宋简体" w:hAnsi="Times New Roman" w:eastAsia="方正小标宋简体"/>
          <w:bCs/>
          <w:kern w:val="44"/>
          <w:sz w:val="40"/>
          <w:szCs w:val="40"/>
        </w:rPr>
      </w:pPr>
      <w:r>
        <w:rPr>
          <w:rFonts w:hint="eastAsia" w:ascii="方正小标宋简体" w:hAnsi="Times New Roman" w:eastAsia="方正小标宋简体"/>
          <w:bCs/>
          <w:kern w:val="44"/>
          <w:sz w:val="40"/>
          <w:szCs w:val="40"/>
        </w:rPr>
        <w:t>暨卡车后市场吉司（GISE）论坛</w:t>
      </w:r>
    </w:p>
    <w:p>
      <w:pPr>
        <w:adjustRightInd w:val="0"/>
        <w:snapToGrid w:val="0"/>
        <w:spacing w:after="156" w:afterLines="50"/>
        <w:jc w:val="center"/>
        <w:rPr>
          <w:rFonts w:ascii="方正小标宋简体" w:hAnsi="Times New Roman" w:eastAsia="方正小标宋简体"/>
          <w:bCs/>
          <w:kern w:val="44"/>
          <w:sz w:val="40"/>
          <w:szCs w:val="40"/>
        </w:rPr>
      </w:pPr>
      <w:r>
        <w:rPr>
          <w:rFonts w:hint="eastAsia" w:ascii="方正小标宋简体" w:hAnsi="Times New Roman" w:eastAsia="方正小标宋简体"/>
          <w:bCs/>
          <w:kern w:val="44"/>
          <w:sz w:val="40"/>
          <w:szCs w:val="40"/>
        </w:rPr>
        <w:t>参 会 回 执 表</w:t>
      </w:r>
    </w:p>
    <w:tbl>
      <w:tblPr>
        <w:tblStyle w:val="6"/>
        <w:tblW w:w="1001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1"/>
        <w:gridCol w:w="1199"/>
        <w:gridCol w:w="2132"/>
        <w:gridCol w:w="1126"/>
        <w:gridCol w:w="1134"/>
        <w:gridCol w:w="991"/>
        <w:gridCol w:w="993"/>
        <w:gridCol w:w="9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1441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sz w:val="22"/>
                <w:szCs w:val="22"/>
              </w:rPr>
              <w:t>单位名称</w:t>
            </w:r>
          </w:p>
        </w:tc>
        <w:tc>
          <w:tcPr>
            <w:tcW w:w="4457" w:type="dxa"/>
            <w:gridSpan w:val="3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sz w:val="22"/>
                <w:szCs w:val="22"/>
              </w:rPr>
              <w:t>邮  编</w:t>
            </w:r>
          </w:p>
        </w:tc>
        <w:tc>
          <w:tcPr>
            <w:tcW w:w="2981" w:type="dxa"/>
            <w:gridSpan w:val="3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1441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sz w:val="22"/>
                <w:szCs w:val="22"/>
              </w:rPr>
              <w:t>地  址</w:t>
            </w:r>
          </w:p>
        </w:tc>
        <w:tc>
          <w:tcPr>
            <w:tcW w:w="8572" w:type="dxa"/>
            <w:gridSpan w:val="7"/>
            <w:vAlign w:val="center"/>
          </w:tcPr>
          <w:p>
            <w:pPr>
              <w:jc w:val="left"/>
              <w:rPr>
                <w:rFonts w:ascii="仿宋_GB2312" w:hAnsi="Times New Roman" w:eastAsia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1441" w:type="dxa"/>
            <w:vMerge w:val="restart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sz w:val="22"/>
                <w:szCs w:val="22"/>
              </w:rPr>
              <w:t>参会人</w:t>
            </w:r>
          </w:p>
          <w:p>
            <w:pPr>
              <w:jc w:val="center"/>
              <w:rPr>
                <w:rFonts w:ascii="仿宋_GB2312" w:hAnsi="Times New Roman" w:eastAsia="仿宋_GB2312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sz w:val="22"/>
                <w:szCs w:val="22"/>
              </w:rPr>
              <w:t>姓  名</w:t>
            </w:r>
          </w:p>
        </w:tc>
        <w:tc>
          <w:tcPr>
            <w:tcW w:w="1199" w:type="dxa"/>
            <w:vMerge w:val="restart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sz w:val="22"/>
                <w:szCs w:val="22"/>
              </w:rPr>
              <w:t>职  务</w:t>
            </w:r>
          </w:p>
        </w:tc>
        <w:tc>
          <w:tcPr>
            <w:tcW w:w="2132" w:type="dxa"/>
            <w:vMerge w:val="restart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sz w:val="22"/>
                <w:szCs w:val="22"/>
              </w:rPr>
              <w:t>手机号码</w:t>
            </w:r>
          </w:p>
        </w:tc>
        <w:tc>
          <w:tcPr>
            <w:tcW w:w="226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sz w:val="22"/>
                <w:szCs w:val="22"/>
              </w:rPr>
              <w:t>邮  箱</w:t>
            </w:r>
          </w:p>
        </w:tc>
        <w:tc>
          <w:tcPr>
            <w:tcW w:w="2981" w:type="dxa"/>
            <w:gridSpan w:val="3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2"/>
                <w:szCs w:val="22"/>
              </w:rPr>
            </w:pPr>
            <w:r>
              <w:rPr>
                <w:rFonts w:hint="eastAsia" w:ascii="Times New Roman" w:hAnsi="Times New Roman" w:eastAsia="仿宋_GB2312"/>
                <w:sz w:val="22"/>
                <w:szCs w:val="22"/>
              </w:rPr>
              <w:t>高安惠恩酒店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144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sz w:val="22"/>
                <w:szCs w:val="22"/>
              </w:rPr>
            </w:pPr>
          </w:p>
        </w:tc>
        <w:tc>
          <w:tcPr>
            <w:tcW w:w="119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sz w:val="22"/>
                <w:szCs w:val="22"/>
              </w:rPr>
            </w:pPr>
          </w:p>
        </w:tc>
        <w:tc>
          <w:tcPr>
            <w:tcW w:w="213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sz w:val="22"/>
                <w:szCs w:val="22"/>
              </w:rPr>
            </w:pPr>
          </w:p>
        </w:tc>
        <w:tc>
          <w:tcPr>
            <w:tcW w:w="226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sz w:val="22"/>
                <w:szCs w:val="22"/>
              </w:rPr>
            </w:pPr>
          </w:p>
        </w:tc>
        <w:tc>
          <w:tcPr>
            <w:tcW w:w="991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sz w:val="22"/>
                <w:szCs w:val="22"/>
              </w:rPr>
              <w:t>入住</w:t>
            </w:r>
            <w:r>
              <w:rPr>
                <w:rFonts w:ascii="仿宋_GB2312" w:hAnsi="Times New Roman" w:eastAsia="仿宋_GB2312"/>
                <w:sz w:val="22"/>
                <w:szCs w:val="22"/>
              </w:rPr>
              <w:t>日期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/>
                <w:sz w:val="22"/>
                <w:szCs w:val="22"/>
              </w:rPr>
              <w:t>双床(数量)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2"/>
                <w:szCs w:val="22"/>
              </w:rPr>
            </w:pPr>
            <w:r>
              <w:rPr>
                <w:rFonts w:ascii="仿宋_GB2312" w:hAnsi="Times New Roman" w:eastAsia="仿宋_GB2312"/>
                <w:sz w:val="22"/>
                <w:szCs w:val="22"/>
              </w:rPr>
              <w:t>单床</w:t>
            </w:r>
            <w:r>
              <w:rPr>
                <w:rFonts w:hint="eastAsia" w:ascii="仿宋_GB2312" w:hAnsi="Times New Roman" w:eastAsia="仿宋_GB2312"/>
                <w:sz w:val="22"/>
                <w:szCs w:val="22"/>
              </w:rPr>
              <w:t>(数量)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1441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2"/>
                <w:szCs w:val="22"/>
              </w:rPr>
            </w:pPr>
          </w:p>
        </w:tc>
        <w:tc>
          <w:tcPr>
            <w:tcW w:w="1199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2"/>
                <w:szCs w:val="22"/>
              </w:rPr>
            </w:pPr>
          </w:p>
        </w:tc>
        <w:tc>
          <w:tcPr>
            <w:tcW w:w="213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2"/>
                <w:szCs w:val="22"/>
              </w:rPr>
            </w:pPr>
          </w:p>
        </w:tc>
        <w:tc>
          <w:tcPr>
            <w:tcW w:w="226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2"/>
                <w:szCs w:val="22"/>
              </w:rPr>
            </w:pPr>
          </w:p>
        </w:tc>
        <w:tc>
          <w:tcPr>
            <w:tcW w:w="991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2"/>
                <w:szCs w:val="22"/>
              </w:rPr>
            </w:pP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1441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2"/>
                <w:szCs w:val="22"/>
              </w:rPr>
            </w:pPr>
          </w:p>
        </w:tc>
        <w:tc>
          <w:tcPr>
            <w:tcW w:w="1199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2"/>
                <w:szCs w:val="22"/>
              </w:rPr>
            </w:pPr>
          </w:p>
        </w:tc>
        <w:tc>
          <w:tcPr>
            <w:tcW w:w="213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2"/>
                <w:szCs w:val="22"/>
              </w:rPr>
            </w:pPr>
          </w:p>
        </w:tc>
        <w:tc>
          <w:tcPr>
            <w:tcW w:w="2260" w:type="dxa"/>
            <w:gridSpan w:val="2"/>
            <w:vAlign w:val="center"/>
          </w:tcPr>
          <w:p>
            <w:pPr>
              <w:ind w:right="-237" w:rightChars="-113" w:firstLine="100" w:firstLineChars="50"/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991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2"/>
                <w:szCs w:val="22"/>
              </w:rPr>
            </w:pP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  <w:jc w:val="center"/>
        </w:trPr>
        <w:tc>
          <w:tcPr>
            <w:tcW w:w="1441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2"/>
                <w:szCs w:val="22"/>
              </w:rPr>
            </w:pPr>
          </w:p>
        </w:tc>
        <w:tc>
          <w:tcPr>
            <w:tcW w:w="1199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2"/>
                <w:szCs w:val="22"/>
              </w:rPr>
            </w:pPr>
          </w:p>
        </w:tc>
        <w:tc>
          <w:tcPr>
            <w:tcW w:w="213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2"/>
                <w:szCs w:val="22"/>
              </w:rPr>
            </w:pPr>
          </w:p>
        </w:tc>
        <w:tc>
          <w:tcPr>
            <w:tcW w:w="2260" w:type="dxa"/>
            <w:gridSpan w:val="2"/>
            <w:vAlign w:val="center"/>
          </w:tcPr>
          <w:p>
            <w:pPr>
              <w:ind w:right="-237" w:rightChars="-113" w:firstLine="100" w:firstLineChars="50"/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991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2"/>
                <w:szCs w:val="22"/>
              </w:rPr>
            </w:pP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41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</w:rPr>
              <w:t>到达信息</w:t>
            </w:r>
          </w:p>
        </w:tc>
        <w:tc>
          <w:tcPr>
            <w:tcW w:w="333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</w:rPr>
              <w:t>日期</w:t>
            </w:r>
            <w:r>
              <w:rPr>
                <w:rFonts w:hint="eastAsia" w:ascii="Times New Roman" w:hAnsi="Times New Roman" w:eastAsia="仿宋_GB2312"/>
                <w:sz w:val="22"/>
                <w:szCs w:val="22"/>
              </w:rPr>
              <w:t>：</w:t>
            </w:r>
            <w:r>
              <w:rPr>
                <w:rFonts w:ascii="Times New Roman" w:hAnsi="Times New Roman" w:eastAsia="仿宋_GB2312"/>
                <w:sz w:val="22"/>
                <w:szCs w:val="22"/>
              </w:rPr>
              <w:t>航班号</w:t>
            </w:r>
            <w:r>
              <w:rPr>
                <w:rFonts w:hint="eastAsia" w:ascii="Times New Roman" w:hAnsi="Times New Roman" w:eastAsia="仿宋_GB2312"/>
                <w:sz w:val="22"/>
                <w:szCs w:val="22"/>
              </w:rPr>
              <w:t>：</w:t>
            </w:r>
            <w:r>
              <w:rPr>
                <w:rFonts w:ascii="Times New Roman" w:hAnsi="Times New Roman" w:eastAsia="仿宋_GB2312"/>
                <w:sz w:val="22"/>
                <w:szCs w:val="22"/>
              </w:rPr>
              <w:t>抵达时间</w:t>
            </w:r>
            <w:r>
              <w:rPr>
                <w:rFonts w:hint="eastAsia" w:ascii="Times New Roman" w:hAnsi="Times New Roman" w:eastAsia="仿宋_GB2312"/>
                <w:sz w:val="22"/>
                <w:szCs w:val="22"/>
              </w:rPr>
              <w:t>：</w:t>
            </w:r>
          </w:p>
        </w:tc>
        <w:tc>
          <w:tcPr>
            <w:tcW w:w="2260" w:type="dxa"/>
            <w:gridSpan w:val="2"/>
            <w:vAlign w:val="center"/>
          </w:tcPr>
          <w:p>
            <w:pPr>
              <w:ind w:right="-237" w:rightChars="-113"/>
              <w:jc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</w:rPr>
              <w:t>返程信息</w:t>
            </w:r>
          </w:p>
        </w:tc>
        <w:tc>
          <w:tcPr>
            <w:tcW w:w="298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</w:rPr>
              <w:t>日期</w:t>
            </w:r>
            <w:r>
              <w:rPr>
                <w:rFonts w:hint="eastAsia" w:ascii="Times New Roman" w:hAnsi="Times New Roman" w:eastAsia="仿宋_GB2312"/>
                <w:sz w:val="22"/>
                <w:szCs w:val="22"/>
              </w:rPr>
              <w:t>：</w:t>
            </w:r>
            <w:r>
              <w:rPr>
                <w:rFonts w:ascii="Times New Roman" w:hAnsi="Times New Roman" w:eastAsia="仿宋_GB2312"/>
                <w:sz w:val="22"/>
                <w:szCs w:val="22"/>
              </w:rPr>
              <w:t>航班号</w:t>
            </w:r>
            <w:r>
              <w:rPr>
                <w:rFonts w:hint="eastAsia" w:ascii="Times New Roman" w:hAnsi="Times New Roman" w:eastAsia="仿宋_GB2312"/>
                <w:sz w:val="22"/>
                <w:szCs w:val="22"/>
              </w:rPr>
              <w:t>：起飞</w:t>
            </w:r>
            <w:r>
              <w:rPr>
                <w:rFonts w:ascii="Times New Roman" w:hAnsi="Times New Roman" w:eastAsia="仿宋_GB2312"/>
                <w:sz w:val="22"/>
                <w:szCs w:val="22"/>
              </w:rPr>
              <w:t>时间</w:t>
            </w:r>
            <w:r>
              <w:rPr>
                <w:rFonts w:hint="eastAsia" w:ascii="Times New Roman" w:hAnsi="Times New Roman" w:eastAsia="仿宋_GB2312"/>
                <w:sz w:val="22"/>
                <w:szCs w:val="22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3" w:hRule="atLeast"/>
          <w:jc w:val="center"/>
        </w:trPr>
        <w:tc>
          <w:tcPr>
            <w:tcW w:w="10013" w:type="dxa"/>
            <w:gridSpan w:val="8"/>
          </w:tcPr>
          <w:p>
            <w:pPr>
              <w:spacing w:line="400" w:lineRule="exact"/>
              <w:rPr>
                <w:rFonts w:ascii="仿宋" w:hAnsi="仿宋" w:eastAsia="仿宋"/>
                <w:b/>
                <w:sz w:val="22"/>
                <w:szCs w:val="22"/>
              </w:rPr>
            </w:pPr>
            <w:r>
              <w:rPr>
                <w:rFonts w:hint="eastAsia" w:ascii="仿宋" w:hAnsi="仿宋" w:eastAsia="仿宋"/>
                <w:b/>
                <w:sz w:val="22"/>
                <w:szCs w:val="22"/>
              </w:rPr>
              <w:t>说明：</w:t>
            </w:r>
          </w:p>
          <w:p>
            <w:pPr>
              <w:spacing w:line="400" w:lineRule="exact"/>
              <w:ind w:firstLine="440" w:firstLineChars="200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1、汇款方式：</w:t>
            </w:r>
          </w:p>
          <w:p>
            <w:pPr>
              <w:spacing w:line="400" w:lineRule="exact"/>
              <w:ind w:firstLine="440" w:firstLineChars="200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各位代表尽量提前汇款，报到时现场领取发票；提前汇款的代表请于</w:t>
            </w:r>
            <w:r>
              <w:rPr>
                <w:rFonts w:ascii="仿宋" w:hAnsi="仿宋" w:eastAsia="仿宋"/>
                <w:sz w:val="22"/>
                <w:szCs w:val="22"/>
              </w:rPr>
              <w:t>6</w:t>
            </w:r>
            <w:r>
              <w:rPr>
                <w:rFonts w:hint="eastAsia" w:ascii="仿宋" w:hAnsi="仿宋" w:eastAsia="仿宋"/>
                <w:sz w:val="22"/>
                <w:szCs w:val="22"/>
              </w:rPr>
              <w:t>月16日（周日）前将款汇至以下账号：</w:t>
            </w:r>
          </w:p>
          <w:p>
            <w:pPr>
              <w:pStyle w:val="5"/>
              <w:adjustRightInd w:val="0"/>
              <w:snapToGrid w:val="0"/>
              <w:spacing w:before="0" w:beforeAutospacing="0" w:after="0" w:afterAutospacing="0" w:line="460" w:lineRule="exact"/>
              <w:ind w:firstLine="440" w:firstLineChars="200"/>
              <w:jc w:val="both"/>
              <w:rPr>
                <w:rFonts w:ascii="仿宋" w:hAnsi="仿宋" w:eastAsia="仿宋" w:cs="Arial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Arial"/>
                <w:color w:val="000000"/>
                <w:sz w:val="22"/>
                <w:szCs w:val="22"/>
              </w:rPr>
              <w:t>收款单位：</w:t>
            </w:r>
            <w:r>
              <w:rPr>
                <w:rFonts w:hint="eastAsia" w:ascii="仿宋" w:hAnsi="仿宋" w:eastAsia="仿宋" w:cs="Arial"/>
                <w:spacing w:val="-4"/>
                <w:sz w:val="22"/>
                <w:szCs w:val="22"/>
              </w:rPr>
              <w:t>北京中物联会展有限公司</w:t>
            </w:r>
            <w:r>
              <w:rPr>
                <w:rFonts w:hint="eastAsia" w:ascii="仿宋" w:hAnsi="仿宋" w:eastAsia="仿宋" w:cs="Arial"/>
                <w:color w:val="000000"/>
                <w:sz w:val="22"/>
                <w:szCs w:val="22"/>
              </w:rPr>
              <w:t xml:space="preserve">  开户行：工商行北京礼士路支行</w:t>
            </w:r>
          </w:p>
          <w:p>
            <w:pPr>
              <w:pStyle w:val="5"/>
              <w:adjustRightInd w:val="0"/>
              <w:snapToGrid w:val="0"/>
              <w:spacing w:before="0" w:beforeAutospacing="0" w:after="0" w:afterAutospacing="0" w:line="460" w:lineRule="exact"/>
              <w:ind w:firstLine="440" w:firstLineChars="200"/>
              <w:jc w:val="both"/>
              <w:rPr>
                <w:rFonts w:ascii="仿宋" w:hAnsi="仿宋" w:eastAsia="仿宋" w:cs="Arial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Arial"/>
                <w:color w:val="000000"/>
                <w:sz w:val="22"/>
                <w:szCs w:val="22"/>
              </w:rPr>
              <w:t>账    号：</w:t>
            </w:r>
            <w:r>
              <w:rPr>
                <w:rFonts w:hint="eastAsia" w:ascii="仿宋" w:hAnsi="仿宋" w:eastAsia="仿宋" w:cs="Arial"/>
                <w:spacing w:val="-4"/>
                <w:sz w:val="22"/>
                <w:szCs w:val="22"/>
              </w:rPr>
              <w:t>0200003609201006574</w:t>
            </w:r>
            <w:r>
              <w:rPr>
                <w:rFonts w:hint="eastAsia" w:ascii="仿宋" w:hAnsi="仿宋" w:eastAsia="仿宋" w:cs="Arial"/>
                <w:color w:val="000000"/>
                <w:sz w:val="22"/>
                <w:szCs w:val="22"/>
              </w:rPr>
              <w:t>。</w:t>
            </w:r>
            <w:r>
              <w:rPr>
                <w:rFonts w:hint="eastAsia" w:ascii="仿宋" w:hAnsi="仿宋" w:eastAsia="仿宋" w:cs="Arial"/>
                <w:spacing w:val="-4"/>
                <w:sz w:val="22"/>
                <w:szCs w:val="22"/>
              </w:rPr>
              <w:t>汇款时请备注：卡车后</w:t>
            </w:r>
            <w:r>
              <w:rPr>
                <w:rFonts w:ascii="仿宋" w:hAnsi="仿宋" w:eastAsia="仿宋" w:cs="Arial"/>
                <w:spacing w:val="-4"/>
                <w:sz w:val="22"/>
                <w:szCs w:val="22"/>
              </w:rPr>
              <w:t>市场</w:t>
            </w:r>
            <w:r>
              <w:rPr>
                <w:rFonts w:hint="eastAsia" w:ascii="仿宋" w:hAnsi="仿宋" w:eastAsia="仿宋" w:cs="Arial"/>
                <w:spacing w:val="-4"/>
                <w:sz w:val="22"/>
                <w:szCs w:val="22"/>
              </w:rPr>
              <w:t>大会。</w:t>
            </w:r>
            <w:r>
              <w:rPr>
                <w:rFonts w:hint="eastAsia" w:ascii="仿宋" w:hAnsi="仿宋" w:eastAsia="仿宋" w:cs="Arial"/>
                <w:color w:val="000000"/>
                <w:sz w:val="22"/>
                <w:szCs w:val="22"/>
              </w:rPr>
              <w:t>汇款后与王坤联系确认。会议费只能开具增值税普通发票。现场交费的代表，请备好现金。</w:t>
            </w:r>
          </w:p>
          <w:p>
            <w:pPr>
              <w:spacing w:line="400" w:lineRule="exact"/>
              <w:ind w:firstLine="440" w:firstLineChars="200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2、住宿费自理：</w:t>
            </w:r>
          </w:p>
          <w:p>
            <w:pPr>
              <w:spacing w:line="400" w:lineRule="exact"/>
              <w:ind w:firstLine="440" w:firstLineChars="200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高安惠恩国际大酒店协议价格：单床/双床298元/晚。房间预定数量有限，先报先得。</w:t>
            </w:r>
          </w:p>
          <w:p>
            <w:pPr>
              <w:spacing w:line="400" w:lineRule="exact"/>
              <w:ind w:firstLine="440" w:firstLineChars="200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3、请参会代表于</w:t>
            </w:r>
            <w:r>
              <w:rPr>
                <w:rFonts w:ascii="仿宋" w:hAnsi="仿宋" w:eastAsia="仿宋"/>
                <w:sz w:val="22"/>
                <w:szCs w:val="22"/>
              </w:rPr>
              <w:t>6</w:t>
            </w:r>
            <w:r>
              <w:rPr>
                <w:rFonts w:hint="eastAsia" w:ascii="仿宋" w:hAnsi="仿宋" w:eastAsia="仿宋"/>
                <w:sz w:val="22"/>
                <w:szCs w:val="22"/>
              </w:rPr>
              <w:t>月17日（周一）前回传本回执表。</w:t>
            </w:r>
          </w:p>
          <w:p>
            <w:pPr>
              <w:adjustRightInd w:val="0"/>
              <w:snapToGrid w:val="0"/>
              <w:spacing w:line="510" w:lineRule="exact"/>
              <w:ind w:firstLine="440" w:firstLineChars="200"/>
              <w:rPr>
                <w:rFonts w:ascii="仿宋" w:hAnsi="仿宋" w:eastAsia="仿宋" w:cstheme="minorBidi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theme="minorBidi"/>
                <w:color w:val="000000"/>
                <w:sz w:val="22"/>
                <w:szCs w:val="22"/>
              </w:rPr>
              <w:t>联系</w:t>
            </w:r>
            <w:r>
              <w:rPr>
                <w:rFonts w:ascii="仿宋" w:hAnsi="仿宋" w:eastAsia="仿宋" w:cstheme="minorBidi"/>
                <w:color w:val="000000"/>
                <w:sz w:val="22"/>
                <w:szCs w:val="22"/>
              </w:rPr>
              <w:t>单位：</w:t>
            </w:r>
            <w:r>
              <w:rPr>
                <w:rFonts w:hint="eastAsia" w:ascii="仿宋" w:hAnsi="仿宋" w:eastAsia="仿宋" w:cstheme="minorBidi"/>
                <w:color w:val="000000"/>
                <w:sz w:val="22"/>
                <w:szCs w:val="22"/>
              </w:rPr>
              <w:t>中国物流与采购联合会物流装备专业</w:t>
            </w:r>
            <w:r>
              <w:rPr>
                <w:rFonts w:ascii="仿宋" w:hAnsi="仿宋" w:eastAsia="仿宋" w:cstheme="minorBidi"/>
                <w:color w:val="000000"/>
                <w:sz w:val="22"/>
                <w:szCs w:val="22"/>
              </w:rPr>
              <w:t>委员会</w:t>
            </w:r>
            <w:r>
              <w:rPr>
                <w:rFonts w:ascii="仿宋" w:hAnsi="仿宋" w:eastAsia="仿宋" w:cstheme="minorBidi"/>
                <w:color w:val="000000"/>
                <w:sz w:val="22"/>
                <w:szCs w:val="22"/>
              </w:rPr>
              <w:tab/>
            </w:r>
          </w:p>
          <w:p>
            <w:pPr>
              <w:adjustRightInd w:val="0"/>
              <w:snapToGrid w:val="0"/>
              <w:spacing w:line="510" w:lineRule="exact"/>
              <w:ind w:firstLine="440" w:firstLineChars="200"/>
              <w:rPr>
                <w:rFonts w:ascii="仿宋" w:hAnsi="仿宋" w:eastAsia="仿宋" w:cstheme="minorBidi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theme="minorBidi"/>
                <w:color w:val="000000"/>
                <w:sz w:val="22"/>
                <w:szCs w:val="22"/>
              </w:rPr>
              <w:t>联 系 人：朱  应（1851866</w:t>
            </w:r>
            <w:r>
              <w:rPr>
                <w:rFonts w:ascii="仿宋" w:hAnsi="仿宋" w:eastAsia="仿宋" w:cstheme="minorBidi"/>
                <w:color w:val="000000"/>
                <w:sz w:val="22"/>
                <w:szCs w:val="22"/>
              </w:rPr>
              <w:t>9259</w:t>
            </w:r>
            <w:r>
              <w:rPr>
                <w:rFonts w:hint="eastAsia" w:ascii="仿宋" w:hAnsi="仿宋" w:eastAsia="仿宋" w:cstheme="minorBidi"/>
                <w:color w:val="000000"/>
                <w:sz w:val="22"/>
                <w:szCs w:val="22"/>
              </w:rPr>
              <w:t xml:space="preserve">） </w:t>
            </w:r>
            <w:r>
              <w:rPr>
                <w:rFonts w:ascii="仿宋" w:hAnsi="仿宋" w:eastAsia="仿宋" w:cstheme="minorBidi"/>
                <w:color w:val="000000"/>
                <w:sz w:val="22"/>
                <w:szCs w:val="22"/>
              </w:rPr>
              <w:t>王</w:t>
            </w:r>
            <w:r>
              <w:rPr>
                <w:rFonts w:hint="eastAsia" w:ascii="仿宋" w:hAnsi="仿宋" w:eastAsia="仿宋" w:cstheme="minorBidi"/>
                <w:color w:val="000000"/>
                <w:sz w:val="22"/>
                <w:szCs w:val="22"/>
              </w:rPr>
              <w:t xml:space="preserve">  坤（1</w:t>
            </w:r>
            <w:r>
              <w:rPr>
                <w:rFonts w:ascii="仿宋" w:hAnsi="仿宋" w:eastAsia="仿宋" w:cstheme="minorBidi"/>
                <w:color w:val="000000"/>
                <w:sz w:val="22"/>
                <w:szCs w:val="22"/>
              </w:rPr>
              <w:t>8518669261</w:t>
            </w:r>
            <w:r>
              <w:rPr>
                <w:rFonts w:hint="eastAsia" w:ascii="仿宋" w:hAnsi="仿宋" w:eastAsia="仿宋" w:cstheme="minorBidi"/>
                <w:color w:val="000000"/>
                <w:sz w:val="22"/>
                <w:szCs w:val="22"/>
              </w:rPr>
              <w:t>）</w:t>
            </w:r>
          </w:p>
          <w:p>
            <w:pPr>
              <w:adjustRightInd w:val="0"/>
              <w:snapToGrid w:val="0"/>
              <w:spacing w:line="510" w:lineRule="exact"/>
              <w:ind w:firstLine="440" w:firstLineChars="200"/>
              <w:rPr>
                <w:rFonts w:hint="eastAsia" w:ascii="仿宋" w:hAnsi="仿宋" w:eastAsia="仿宋" w:cstheme="minorBidi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theme="minorBidi"/>
                <w:color w:val="000000"/>
                <w:sz w:val="22"/>
                <w:szCs w:val="22"/>
              </w:rPr>
              <w:t xml:space="preserve">          </w:t>
            </w:r>
            <w:r>
              <w:rPr>
                <w:rFonts w:hint="eastAsia" w:ascii="仿宋" w:hAnsi="仿宋" w:eastAsia="仿宋" w:cstheme="minorBidi"/>
                <w:color w:val="000000"/>
                <w:sz w:val="22"/>
                <w:szCs w:val="22"/>
              </w:rPr>
              <w:t>王  辉</w:t>
            </w:r>
            <w:r>
              <w:rPr>
                <w:rFonts w:ascii="仿宋" w:hAnsi="仿宋" w:eastAsia="仿宋" w:cstheme="minorBidi"/>
                <w:color w:val="000000"/>
                <w:sz w:val="22"/>
                <w:szCs w:val="22"/>
              </w:rPr>
              <w:t>（</w:t>
            </w:r>
            <w:r>
              <w:rPr>
                <w:rFonts w:ascii="仿宋" w:hAnsi="仿宋" w:eastAsia="仿宋"/>
                <w:color w:val="000000"/>
                <w:sz w:val="22"/>
                <w:szCs w:val="22"/>
              </w:rPr>
              <w:t>18518669266</w:t>
            </w:r>
            <w:r>
              <w:rPr>
                <w:rFonts w:ascii="仿宋" w:hAnsi="仿宋" w:eastAsia="仿宋" w:cstheme="minorBidi"/>
                <w:color w:val="000000"/>
                <w:sz w:val="22"/>
                <w:szCs w:val="22"/>
              </w:rPr>
              <w:t>）</w:t>
            </w:r>
            <w:r>
              <w:rPr>
                <w:rFonts w:hint="eastAsia" w:ascii="仿宋" w:hAnsi="仿宋" w:eastAsia="仿宋" w:cstheme="minorBidi"/>
                <w:color w:val="000000"/>
                <w:sz w:val="22"/>
                <w:szCs w:val="22"/>
              </w:rPr>
              <w:t xml:space="preserve"> 闫淑君（18518669278）</w:t>
            </w:r>
          </w:p>
          <w:p>
            <w:pPr>
              <w:spacing w:line="400" w:lineRule="exact"/>
              <w:ind w:firstLine="440" w:firstLineChars="200"/>
              <w:rPr>
                <w:rFonts w:ascii="Times New Roman" w:hAnsi="Times New Roman" w:eastAsia="仿宋_GB2312"/>
                <w:b/>
                <w:sz w:val="22"/>
                <w:szCs w:val="22"/>
              </w:rPr>
            </w:pPr>
            <w:r>
              <w:rPr>
                <w:rFonts w:hint="eastAsia" w:ascii="仿宋" w:hAnsi="仿宋" w:eastAsia="仿宋" w:cstheme="minorBidi"/>
                <w:color w:val="000000"/>
                <w:sz w:val="22"/>
                <w:szCs w:val="22"/>
              </w:rPr>
              <w:t xml:space="preserve">邮  </w:t>
            </w:r>
            <w:r>
              <w:rPr>
                <w:rFonts w:ascii="仿宋" w:hAnsi="仿宋" w:eastAsia="仿宋" w:cstheme="minorBidi"/>
                <w:color w:val="000000"/>
                <w:sz w:val="22"/>
                <w:szCs w:val="22"/>
              </w:rPr>
              <w:t xml:space="preserve">  </w:t>
            </w:r>
            <w:r>
              <w:rPr>
                <w:rFonts w:hint="eastAsia" w:ascii="仿宋" w:hAnsi="仿宋" w:eastAsia="仿宋" w:cstheme="minorBidi"/>
                <w:color w:val="000000"/>
                <w:sz w:val="22"/>
                <w:szCs w:val="22"/>
              </w:rPr>
              <w:t>箱：</w:t>
            </w:r>
            <w:r>
              <w:rPr>
                <w:sz w:val="20"/>
                <w:szCs w:val="21"/>
              </w:rPr>
              <w:fldChar w:fldCharType="begin"/>
            </w:r>
            <w:r>
              <w:rPr>
                <w:sz w:val="20"/>
                <w:szCs w:val="21"/>
              </w:rPr>
              <w:instrText xml:space="preserve"> HYPERLINK "mailto:zbw@wlzb.org.cn" </w:instrText>
            </w:r>
            <w:r>
              <w:rPr>
                <w:sz w:val="20"/>
                <w:szCs w:val="21"/>
              </w:rPr>
              <w:fldChar w:fldCharType="separate"/>
            </w:r>
            <w:r>
              <w:rPr>
                <w:rStyle w:val="8"/>
                <w:rFonts w:ascii="仿宋" w:hAnsi="仿宋" w:eastAsia="仿宋" w:cstheme="minorBidi"/>
                <w:sz w:val="22"/>
                <w:szCs w:val="22"/>
              </w:rPr>
              <w:t>zbw</w:t>
            </w:r>
            <w:r>
              <w:rPr>
                <w:rStyle w:val="8"/>
                <w:rFonts w:hint="eastAsia" w:ascii="仿宋" w:hAnsi="仿宋" w:eastAsia="仿宋" w:cstheme="minorBidi"/>
                <w:sz w:val="22"/>
                <w:szCs w:val="22"/>
              </w:rPr>
              <w:t>@</w:t>
            </w:r>
            <w:r>
              <w:rPr>
                <w:rStyle w:val="8"/>
                <w:rFonts w:ascii="仿宋" w:hAnsi="仿宋" w:eastAsia="仿宋" w:cstheme="minorBidi"/>
                <w:sz w:val="22"/>
                <w:szCs w:val="22"/>
              </w:rPr>
              <w:t>wlzb</w:t>
            </w:r>
            <w:r>
              <w:rPr>
                <w:rStyle w:val="8"/>
                <w:rFonts w:hint="eastAsia" w:ascii="仿宋" w:hAnsi="仿宋" w:eastAsia="仿宋" w:cstheme="minorBidi"/>
                <w:sz w:val="22"/>
                <w:szCs w:val="22"/>
              </w:rPr>
              <w:t>.</w:t>
            </w:r>
            <w:r>
              <w:rPr>
                <w:rStyle w:val="8"/>
                <w:rFonts w:ascii="仿宋" w:hAnsi="仿宋" w:eastAsia="仿宋" w:cstheme="minorBidi"/>
                <w:sz w:val="22"/>
                <w:szCs w:val="22"/>
              </w:rPr>
              <w:t>org.cn</w:t>
            </w:r>
            <w:r>
              <w:rPr>
                <w:rStyle w:val="8"/>
                <w:rFonts w:ascii="仿宋" w:hAnsi="仿宋" w:eastAsia="仿宋" w:cstheme="minorBidi"/>
                <w:sz w:val="22"/>
                <w:szCs w:val="22"/>
              </w:rPr>
              <w:fldChar w:fldCharType="end"/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00E0"/>
    <w:rsid w:val="00100B21"/>
    <w:rsid w:val="00AE7877"/>
    <w:rsid w:val="00D66A40"/>
    <w:rsid w:val="00F400E0"/>
    <w:rsid w:val="62992391"/>
    <w:rsid w:val="7C351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8">
    <w:name w:val="Hyperlink"/>
    <w:basedOn w:val="7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Char"/>
    <w:basedOn w:val="7"/>
    <w:link w:val="4"/>
    <w:uiPriority w:val="0"/>
    <w:rPr>
      <w:rFonts w:ascii="Calibri" w:hAnsi="Calibri"/>
      <w:kern w:val="2"/>
      <w:sz w:val="18"/>
      <w:szCs w:val="18"/>
    </w:rPr>
  </w:style>
  <w:style w:type="character" w:customStyle="1" w:styleId="10">
    <w:name w:val="页脚 Char"/>
    <w:basedOn w:val="7"/>
    <w:link w:val="3"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89</Words>
  <Characters>513</Characters>
  <Lines>4</Lines>
  <Paragraphs>1</Paragraphs>
  <TotalTime>1</TotalTime>
  <ScaleCrop>false</ScaleCrop>
  <LinksUpToDate>false</LinksUpToDate>
  <CharactersWithSpaces>601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2019-05-08T07:16:00Z</dcterms:created>
  <dc:creator>wangh</dc:creator>
  <cp:lastModifiedBy>小白</cp:lastModifiedBy>
  <dcterms:modified xsi:type="dcterms:W3CDTF">2019-05-14T05:48:07Z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